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3C2" w:rsidRPr="00F52DA7" w:rsidRDefault="00F52DA7" w:rsidP="00F52DA7">
      <w:pPr>
        <w:pBdr>
          <w:top w:val="single" w:sz="4" w:space="1" w:color="auto"/>
        </w:pBdr>
        <w:jc w:val="right"/>
        <w:rPr>
          <w:rFonts w:ascii="Times New Roman" w:hAnsi="Times New Roman"/>
          <w:b/>
          <w:szCs w:val="24"/>
          <w:lang w:val="ru-RU"/>
        </w:rPr>
      </w:pPr>
      <w:bookmarkStart w:id="0" w:name="_GoBack"/>
      <w:bookmarkEnd w:id="0"/>
      <w:r w:rsidRPr="00F52DA7">
        <w:rPr>
          <w:rFonts w:ascii="Times New Roman" w:hAnsi="Times New Roman"/>
          <w:b/>
          <w:szCs w:val="24"/>
          <w:lang w:val="ru-RU"/>
        </w:rPr>
        <w:t xml:space="preserve">Образец на </w:t>
      </w:r>
      <w:r w:rsidR="00CB37CB">
        <w:rPr>
          <w:rFonts w:ascii="Times New Roman" w:hAnsi="Times New Roman"/>
          <w:b/>
          <w:szCs w:val="24"/>
          <w:lang w:val="ru-RU"/>
        </w:rPr>
        <w:t>изисквания към офертите</w:t>
      </w:r>
    </w:p>
    <w:p w:rsidR="00F52DA7" w:rsidRPr="00F52DA7" w:rsidRDefault="00F73749" w:rsidP="00B273C2">
      <w:pPr>
        <w:pBdr>
          <w:top w:val="single" w:sz="4" w:space="1" w:color="auto"/>
        </w:pBd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 xml:space="preserve">  </w:t>
      </w:r>
      <w:r>
        <w:rPr>
          <w:rFonts w:ascii="Times New Roman" w:hAnsi="Times New Roman"/>
          <w:b/>
          <w:szCs w:val="24"/>
          <w:lang w:val="ru-RU"/>
        </w:rPr>
        <w:tab/>
      </w:r>
      <w:r>
        <w:rPr>
          <w:rFonts w:ascii="Times New Roman" w:hAnsi="Times New Roman"/>
          <w:b/>
          <w:szCs w:val="24"/>
          <w:lang w:val="ru-RU"/>
        </w:rPr>
        <w:tab/>
      </w:r>
      <w:r>
        <w:rPr>
          <w:rFonts w:ascii="Times New Roman" w:hAnsi="Times New Roman"/>
          <w:b/>
          <w:szCs w:val="24"/>
          <w:lang w:val="ru-RU"/>
        </w:rPr>
        <w:tab/>
      </w:r>
      <w:r>
        <w:rPr>
          <w:rFonts w:ascii="Times New Roman" w:hAnsi="Times New Roman"/>
          <w:b/>
          <w:szCs w:val="24"/>
          <w:lang w:val="ru-RU"/>
        </w:rPr>
        <w:tab/>
      </w:r>
      <w:r>
        <w:rPr>
          <w:rFonts w:ascii="Times New Roman" w:hAnsi="Times New Roman"/>
          <w:b/>
          <w:szCs w:val="24"/>
          <w:lang w:val="ru-RU"/>
        </w:rPr>
        <w:tab/>
      </w:r>
      <w:r>
        <w:rPr>
          <w:rFonts w:ascii="Times New Roman" w:hAnsi="Times New Roman"/>
          <w:b/>
          <w:szCs w:val="24"/>
          <w:lang w:val="ru-RU"/>
        </w:rPr>
        <w:tab/>
      </w:r>
      <w:r w:rsidRPr="00F73749">
        <w:rPr>
          <w:rFonts w:ascii="Times New Roman" w:hAnsi="Times New Roman"/>
          <w:b/>
          <w:szCs w:val="24"/>
          <w:lang w:val="ru-RU"/>
        </w:rPr>
        <w:t xml:space="preserve">от </w:t>
      </w:r>
      <w:r w:rsidR="004028E6" w:rsidRPr="004028E6">
        <w:rPr>
          <w:rFonts w:ascii="Times New Roman" w:hAnsi="Times New Roman"/>
          <w:b/>
          <w:szCs w:val="24"/>
          <w:lang w:val="ru-RU"/>
        </w:rPr>
        <w:t>ПМС № 80/09.05.2022 г.</w:t>
      </w:r>
    </w:p>
    <w:p w:rsidR="00961002" w:rsidRDefault="00961002" w:rsidP="00961002">
      <w:pPr>
        <w:rPr>
          <w:rFonts w:ascii="Times New Roman" w:hAnsi="Times New Roman"/>
          <w:sz w:val="28"/>
          <w:szCs w:val="28"/>
        </w:rPr>
      </w:pPr>
    </w:p>
    <w:p w:rsidR="00F52DA7" w:rsidRDefault="00CB37CB" w:rsidP="00CB37CB">
      <w:pPr>
        <w:tabs>
          <w:tab w:val="left" w:pos="7845"/>
        </w:tabs>
        <w:jc w:val="center"/>
        <w:rPr>
          <w:rFonts w:ascii="Times New Roman" w:hAnsi="Times New Roman"/>
          <w:b/>
          <w:sz w:val="28"/>
          <w:szCs w:val="28"/>
        </w:rPr>
      </w:pPr>
      <w:r w:rsidRPr="00CB37CB">
        <w:rPr>
          <w:rFonts w:ascii="Times New Roman" w:hAnsi="Times New Roman"/>
          <w:b/>
          <w:sz w:val="28"/>
          <w:szCs w:val="28"/>
        </w:rPr>
        <w:t>ИЗИСКВАНИЯ КЪМ ОФЕРТИТЕ</w:t>
      </w:r>
    </w:p>
    <w:p w:rsidR="00CB37CB" w:rsidRDefault="00CB37CB" w:rsidP="00CB37CB">
      <w:pPr>
        <w:tabs>
          <w:tab w:val="left" w:pos="78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B37CB" w:rsidRDefault="00CB37CB" w:rsidP="00CB37CB">
      <w:pPr>
        <w:ind w:firstLine="708"/>
        <w:jc w:val="both"/>
        <w:rPr>
          <w:rFonts w:ascii="Times New Roman" w:hAnsi="Times New Roman"/>
          <w:szCs w:val="24"/>
        </w:rPr>
      </w:pPr>
      <w:r w:rsidRPr="00CB37CB">
        <w:rPr>
          <w:rFonts w:ascii="Times New Roman" w:hAnsi="Times New Roman"/>
          <w:szCs w:val="24"/>
        </w:rPr>
        <w:t xml:space="preserve">При изготвяне на офертата всеки кандидат трябва да се придържа точно към обявените от </w:t>
      </w:r>
      <w:r w:rsidR="004028E6">
        <w:rPr>
          <w:rFonts w:ascii="Times New Roman" w:hAnsi="Times New Roman"/>
          <w:szCs w:val="24"/>
        </w:rPr>
        <w:t>крайния получател</w:t>
      </w:r>
      <w:r w:rsidRPr="00CB37CB">
        <w:rPr>
          <w:rFonts w:ascii="Times New Roman" w:hAnsi="Times New Roman"/>
          <w:szCs w:val="24"/>
        </w:rPr>
        <w:t xml:space="preserve"> условия.</w:t>
      </w:r>
    </w:p>
    <w:p w:rsidR="009C05AC" w:rsidRPr="00CB37CB" w:rsidRDefault="009C05AC" w:rsidP="00CB37CB">
      <w:pPr>
        <w:ind w:firstLine="708"/>
        <w:jc w:val="both"/>
        <w:rPr>
          <w:rFonts w:ascii="Times New Roman" w:hAnsi="Times New Roman"/>
          <w:szCs w:val="24"/>
        </w:rPr>
      </w:pPr>
    </w:p>
    <w:p w:rsidR="00CB37CB" w:rsidRDefault="00CB37CB" w:rsidP="00CB37CB">
      <w:pPr>
        <w:ind w:firstLine="640"/>
        <w:jc w:val="both"/>
        <w:rPr>
          <w:rFonts w:ascii="Times New Roman" w:hAnsi="Times New Roman"/>
          <w:szCs w:val="24"/>
        </w:rPr>
      </w:pPr>
      <w:r w:rsidRPr="00CB37CB">
        <w:rPr>
          <w:rFonts w:ascii="Times New Roman" w:hAnsi="Times New Roman"/>
          <w:szCs w:val="24"/>
        </w:rPr>
        <w:t>Кандидатът в процедурата има право да представи само една оферта.</w:t>
      </w:r>
    </w:p>
    <w:p w:rsidR="009C05AC" w:rsidRPr="00CB37CB" w:rsidRDefault="009C05AC" w:rsidP="00CB37CB">
      <w:pPr>
        <w:ind w:firstLine="640"/>
        <w:jc w:val="both"/>
        <w:rPr>
          <w:rFonts w:ascii="Times New Roman" w:hAnsi="Times New Roman"/>
          <w:szCs w:val="24"/>
        </w:rPr>
      </w:pPr>
    </w:p>
    <w:p w:rsidR="008F2410" w:rsidRDefault="00CB37CB" w:rsidP="00CB37CB">
      <w:pPr>
        <w:ind w:firstLine="640"/>
        <w:jc w:val="both"/>
        <w:rPr>
          <w:rFonts w:ascii="Times New Roman" w:hAnsi="Times New Roman"/>
          <w:szCs w:val="24"/>
        </w:rPr>
      </w:pPr>
      <w:r w:rsidRPr="00CB37CB">
        <w:rPr>
          <w:rFonts w:ascii="Times New Roman" w:hAnsi="Times New Roman"/>
          <w:szCs w:val="24"/>
        </w:rPr>
        <w:t xml:space="preserve">Офертата следва  да е изготвена съобразно образеца от документацията и да съдържа техническо и финансово предложение. Към офертата следва да са приложени всички изискуеми от </w:t>
      </w:r>
      <w:r w:rsidR="004028E6">
        <w:rPr>
          <w:rFonts w:ascii="Times New Roman" w:hAnsi="Times New Roman"/>
          <w:szCs w:val="24"/>
        </w:rPr>
        <w:t>крайния получател</w:t>
      </w:r>
      <w:r w:rsidRPr="00CB37CB">
        <w:rPr>
          <w:rFonts w:ascii="Times New Roman" w:hAnsi="Times New Roman"/>
          <w:szCs w:val="24"/>
        </w:rPr>
        <w:t xml:space="preserve"> документи, посочени в </w:t>
      </w:r>
      <w:r w:rsidR="00496C8D">
        <w:rPr>
          <w:rFonts w:ascii="Times New Roman" w:hAnsi="Times New Roman"/>
          <w:szCs w:val="24"/>
        </w:rPr>
        <w:t>поканата</w:t>
      </w:r>
      <w:r w:rsidRPr="00CB37CB">
        <w:rPr>
          <w:rFonts w:ascii="Times New Roman" w:hAnsi="Times New Roman"/>
          <w:szCs w:val="24"/>
        </w:rPr>
        <w:t>.</w:t>
      </w:r>
      <w:r w:rsidR="00057218">
        <w:rPr>
          <w:rFonts w:ascii="Times New Roman" w:hAnsi="Times New Roman"/>
          <w:szCs w:val="24"/>
          <w:lang w:val="en-US"/>
        </w:rPr>
        <w:t xml:space="preserve"> </w:t>
      </w:r>
    </w:p>
    <w:p w:rsidR="009C05AC" w:rsidRPr="009C05AC" w:rsidRDefault="009C05AC" w:rsidP="00CB37CB">
      <w:pPr>
        <w:ind w:firstLine="640"/>
        <w:jc w:val="both"/>
        <w:rPr>
          <w:rFonts w:ascii="Times New Roman" w:hAnsi="Times New Roman"/>
          <w:szCs w:val="24"/>
        </w:rPr>
      </w:pPr>
    </w:p>
    <w:p w:rsidR="00CB37CB" w:rsidRDefault="00057218" w:rsidP="00CB37CB">
      <w:pPr>
        <w:ind w:firstLine="640"/>
        <w:jc w:val="both"/>
        <w:rPr>
          <w:rFonts w:ascii="Times New Roman" w:hAnsi="Times New Roman"/>
          <w:b/>
          <w:szCs w:val="24"/>
        </w:rPr>
      </w:pPr>
      <w:r w:rsidRPr="00A03286">
        <w:rPr>
          <w:rFonts w:ascii="Times New Roman" w:hAnsi="Times New Roman"/>
          <w:b/>
          <w:szCs w:val="24"/>
        </w:rPr>
        <w:t>Офертите за участие в процедурата се изготвят на български език.</w:t>
      </w:r>
    </w:p>
    <w:p w:rsidR="009C05AC" w:rsidRPr="00A03286" w:rsidRDefault="009C05AC" w:rsidP="00CB37CB">
      <w:pPr>
        <w:ind w:firstLine="640"/>
        <w:jc w:val="both"/>
        <w:rPr>
          <w:rFonts w:ascii="Times New Roman" w:hAnsi="Times New Roman"/>
          <w:b/>
          <w:szCs w:val="24"/>
        </w:rPr>
      </w:pPr>
    </w:p>
    <w:p w:rsidR="00CB37CB" w:rsidRDefault="00CB37CB" w:rsidP="00CB37CB">
      <w:pPr>
        <w:ind w:firstLine="640"/>
        <w:jc w:val="both"/>
        <w:rPr>
          <w:rFonts w:ascii="Times New Roman" w:hAnsi="Times New Roman"/>
          <w:color w:val="000000"/>
          <w:szCs w:val="24"/>
        </w:rPr>
      </w:pPr>
      <w:r w:rsidRPr="00CB37CB">
        <w:rPr>
          <w:rFonts w:ascii="Times New Roman" w:hAnsi="Times New Roman"/>
          <w:color w:val="000000"/>
          <w:szCs w:val="24"/>
        </w:rPr>
        <w:t>Следва да се има предвид, че срокът на валидност на офертите е времето, през което кандидатите са обвързани с условията на представените от тях оферти.</w:t>
      </w:r>
    </w:p>
    <w:p w:rsidR="009C05AC" w:rsidRPr="00CB37CB" w:rsidRDefault="009C05AC" w:rsidP="00CB37CB">
      <w:pPr>
        <w:ind w:firstLine="640"/>
        <w:jc w:val="both"/>
        <w:rPr>
          <w:rFonts w:ascii="Times New Roman" w:hAnsi="Times New Roman"/>
          <w:color w:val="000000"/>
          <w:szCs w:val="24"/>
        </w:rPr>
      </w:pPr>
    </w:p>
    <w:p w:rsidR="00CB37CB" w:rsidRDefault="00CB37CB" w:rsidP="00CB37CB">
      <w:pPr>
        <w:pStyle w:val="firstline"/>
      </w:pPr>
      <w:r w:rsidRPr="00CB37CB">
        <w:t>Лице, което е дало съгласие и фигурира като подизпълнител в офертата на друг кандидат, не може да представи самостоятелна оферта.</w:t>
      </w:r>
    </w:p>
    <w:p w:rsidR="009C05AC" w:rsidRDefault="009C05AC" w:rsidP="00CB37CB">
      <w:pPr>
        <w:pStyle w:val="firstline"/>
      </w:pPr>
    </w:p>
    <w:p w:rsidR="00E818C8" w:rsidRDefault="00E818C8" w:rsidP="00CB37CB">
      <w:pPr>
        <w:pStyle w:val="firstline"/>
      </w:pPr>
      <w:r>
        <w:t>Кандидатите могат да допълват своите оферти  в рамките на определения срок за подаване на оферти.</w:t>
      </w:r>
    </w:p>
    <w:p w:rsidR="009C05AC" w:rsidRDefault="009C05AC" w:rsidP="00CB37CB">
      <w:pPr>
        <w:pStyle w:val="firstline"/>
      </w:pPr>
    </w:p>
    <w:p w:rsidR="001C0A75" w:rsidRPr="00AF6054" w:rsidRDefault="00AF6054" w:rsidP="009C05AC">
      <w:pPr>
        <w:pStyle w:val="firstline"/>
      </w:pPr>
      <w:r w:rsidRPr="00AF6054">
        <w:t xml:space="preserve">Офертата се подава в </w:t>
      </w:r>
      <w:r w:rsidR="00692A47" w:rsidRPr="00692A47">
        <w:t>Информационната система за Механизма (ИСМ) - Информационната система за управление и наблюдение на средствата от ЕС в България 2020 (ИСУН 2020), раздел „Национален план за възстановяване и устойчивост“</w:t>
      </w:r>
      <w:r w:rsidR="009C05AC">
        <w:t xml:space="preserve">. </w:t>
      </w:r>
    </w:p>
    <w:p w:rsidR="00CB37CB" w:rsidRPr="00692A47" w:rsidRDefault="00CB37CB" w:rsidP="009C05AC">
      <w:pPr>
        <w:pStyle w:val="firstline"/>
        <w:ind w:firstLine="0"/>
        <w:rPr>
          <w:lang w:val="en-US"/>
        </w:rPr>
      </w:pPr>
    </w:p>
    <w:sectPr w:rsidR="00CB37CB" w:rsidRPr="00692A47" w:rsidSect="000500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540" w:right="1134" w:bottom="899" w:left="1134" w:header="301" w:footer="58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2F1" w:rsidRDefault="00A942F1">
      <w:r>
        <w:separator/>
      </w:r>
    </w:p>
  </w:endnote>
  <w:endnote w:type="continuationSeparator" w:id="0">
    <w:p w:rsidR="00A942F1" w:rsidRDefault="00A94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barU">
    <w:altName w:val="Courier New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00"/>
    <w:family w:val="swiss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CB" w:rsidRDefault="00CB37CB" w:rsidP="00A12F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B37CB" w:rsidRDefault="00CB37CB" w:rsidP="0096100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CB" w:rsidRDefault="00CB37CB" w:rsidP="00A12F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C3E34">
      <w:rPr>
        <w:rStyle w:val="PageNumber"/>
        <w:noProof/>
      </w:rPr>
      <w:t>1</w:t>
    </w:r>
    <w:r>
      <w:rPr>
        <w:rStyle w:val="PageNumber"/>
      </w:rPr>
      <w:fldChar w:fldCharType="end"/>
    </w:r>
  </w:p>
  <w:p w:rsidR="00050015" w:rsidRDefault="00050015" w:rsidP="0005001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C3E34">
      <w:rPr>
        <w:rStyle w:val="PageNumber"/>
        <w:noProof/>
      </w:rPr>
      <w:t>1</w:t>
    </w:r>
    <w:r>
      <w:rPr>
        <w:rStyle w:val="PageNumber"/>
      </w:rPr>
      <w:fldChar w:fldCharType="end"/>
    </w:r>
  </w:p>
  <w:p w:rsidR="00050015" w:rsidRDefault="00050015" w:rsidP="00050015">
    <w:pPr>
      <w:pStyle w:val="Footer"/>
      <w:ind w:right="360"/>
      <w:rPr>
        <w:rFonts w:ascii="Times New Roman" w:hAnsi="Times New Roman"/>
        <w:i/>
        <w:sz w:val="20"/>
      </w:rPr>
    </w:pPr>
  </w:p>
  <w:p w:rsidR="00050015" w:rsidRPr="009A7E34" w:rsidRDefault="00050015" w:rsidP="00050015">
    <w:pPr>
      <w:tabs>
        <w:tab w:val="center" w:pos="4153"/>
        <w:tab w:val="right" w:pos="8306"/>
      </w:tabs>
      <w:ind w:right="-426"/>
      <w:jc w:val="center"/>
      <w:rPr>
        <w:rFonts w:ascii="Times New Roman" w:hAnsi="Times New Roman"/>
        <w:i/>
        <w:iCs/>
        <w:sz w:val="18"/>
        <w:szCs w:val="18"/>
        <w:lang w:val="ru-RU"/>
      </w:rPr>
    </w:pPr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Този документ е създаден с финансовата подкрепа на Европейския съюз – </w:t>
    </w:r>
    <w:r w:rsidRPr="009A7E34">
      <w:rPr>
        <w:rFonts w:ascii="Times New Roman" w:hAnsi="Times New Roman"/>
        <w:i/>
        <w:iCs/>
        <w:sz w:val="18"/>
        <w:szCs w:val="18"/>
      </w:rPr>
      <w:t>Национален план за възстановяване и устойчивост</w:t>
    </w:r>
    <w:r w:rsidRPr="009A7E34">
      <w:rPr>
        <w:rFonts w:ascii="Times New Roman" w:hAnsi="Times New Roman"/>
        <w:i/>
        <w:iCs/>
        <w:sz w:val="18"/>
        <w:szCs w:val="18"/>
        <w:lang w:val="ru-RU"/>
      </w:rPr>
      <w:t>.</w:t>
    </w:r>
  </w:p>
  <w:p w:rsidR="00CB37CB" w:rsidRPr="00050015" w:rsidRDefault="00050015" w:rsidP="00050015">
    <w:pPr>
      <w:tabs>
        <w:tab w:val="center" w:pos="4153"/>
        <w:tab w:val="right" w:pos="8306"/>
      </w:tabs>
      <w:ind w:right="-426"/>
      <w:jc w:val="center"/>
      <w:rPr>
        <w:rFonts w:ascii="Times New Roman" w:hAnsi="Times New Roman"/>
        <w:i/>
        <w:iCs/>
        <w:sz w:val="18"/>
        <w:szCs w:val="18"/>
        <w:lang w:val="ru-RU"/>
      </w:rPr>
    </w:pPr>
    <w:r w:rsidRPr="009A7E34">
      <w:rPr>
        <w:rFonts w:ascii="Times New Roman" w:hAnsi="Times New Roman"/>
        <w:i/>
        <w:iCs/>
        <w:sz w:val="18"/>
        <w:szCs w:val="18"/>
        <w:lang w:val="ru-RU"/>
      </w:rPr>
      <w:t>Цялата отговорност за съдържанието на документа се носи от &lt;</w:t>
    </w:r>
    <w:r w:rsidR="00CB0BB5">
      <w:rPr>
        <w:rFonts w:ascii="Times New Roman" w:hAnsi="Times New Roman"/>
        <w:i/>
        <w:iCs/>
        <w:sz w:val="18"/>
        <w:szCs w:val="18"/>
      </w:rPr>
      <w:t>ТИЛКОМ</w:t>
    </w:r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 ООД&gt; и при никакви обстоятелства  не може да се приема, че този документ отразява официалното становище на Европейския съюз и СНД на МИР.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015" w:rsidRDefault="00050015" w:rsidP="0005001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  <w:p w:rsidR="00050015" w:rsidRDefault="00050015" w:rsidP="00050015">
    <w:pPr>
      <w:pStyle w:val="Footer"/>
      <w:ind w:right="360"/>
      <w:rPr>
        <w:rFonts w:ascii="Times New Roman" w:hAnsi="Times New Roman"/>
        <w:i/>
        <w:sz w:val="20"/>
      </w:rPr>
    </w:pPr>
  </w:p>
  <w:p w:rsidR="00050015" w:rsidRPr="009A7E34" w:rsidRDefault="00050015" w:rsidP="00050015">
    <w:pPr>
      <w:tabs>
        <w:tab w:val="center" w:pos="4153"/>
        <w:tab w:val="right" w:pos="8306"/>
      </w:tabs>
      <w:ind w:right="-426"/>
      <w:jc w:val="center"/>
      <w:rPr>
        <w:rFonts w:ascii="Times New Roman" w:hAnsi="Times New Roman"/>
        <w:i/>
        <w:iCs/>
        <w:sz w:val="18"/>
        <w:szCs w:val="18"/>
        <w:lang w:val="ru-RU"/>
      </w:rPr>
    </w:pPr>
    <w:r w:rsidRPr="009A7E34">
      <w:rPr>
        <w:rFonts w:ascii="Times New Roman" w:hAnsi="Times New Roman"/>
        <w:i/>
        <w:iCs/>
        <w:sz w:val="18"/>
        <w:szCs w:val="18"/>
        <w:lang w:val="ru-RU"/>
      </w:rPr>
      <w:t xml:space="preserve">Този документ е създаден с финансовата подкрепа на Европейския съюз – </w:t>
    </w:r>
    <w:r w:rsidRPr="009A7E34">
      <w:rPr>
        <w:rFonts w:ascii="Times New Roman" w:hAnsi="Times New Roman"/>
        <w:i/>
        <w:iCs/>
        <w:sz w:val="18"/>
        <w:szCs w:val="18"/>
      </w:rPr>
      <w:t>Национален план за възстановяване и устойчивост</w:t>
    </w:r>
    <w:r w:rsidRPr="009A7E34">
      <w:rPr>
        <w:rFonts w:ascii="Times New Roman" w:hAnsi="Times New Roman"/>
        <w:i/>
        <w:iCs/>
        <w:sz w:val="18"/>
        <w:szCs w:val="18"/>
        <w:lang w:val="ru-RU"/>
      </w:rPr>
      <w:t>.</w:t>
    </w:r>
  </w:p>
  <w:p w:rsidR="00050015" w:rsidRPr="009A7E34" w:rsidRDefault="00050015" w:rsidP="00050015">
    <w:pPr>
      <w:tabs>
        <w:tab w:val="center" w:pos="4153"/>
        <w:tab w:val="right" w:pos="8306"/>
      </w:tabs>
      <w:ind w:right="-426"/>
      <w:jc w:val="center"/>
      <w:rPr>
        <w:rFonts w:ascii="Times New Roman" w:hAnsi="Times New Roman"/>
        <w:i/>
        <w:iCs/>
        <w:sz w:val="18"/>
        <w:szCs w:val="18"/>
        <w:lang w:val="ru-RU"/>
      </w:rPr>
    </w:pPr>
    <w:r w:rsidRPr="009A7E34">
      <w:rPr>
        <w:rFonts w:ascii="Times New Roman" w:hAnsi="Times New Roman"/>
        <w:i/>
        <w:iCs/>
        <w:sz w:val="18"/>
        <w:szCs w:val="18"/>
        <w:lang w:val="ru-RU"/>
      </w:rPr>
      <w:t>Цялата отговорност за съдържанието на документа се носи от &lt;ПРОМЕТЕЙ ООД&gt; и при никакви обстоятелства  не може да се приема, че този документ отразява официалното становище на Европейския съюз и СНД на МИР.</w:t>
    </w:r>
  </w:p>
  <w:p w:rsidR="00050015" w:rsidRDefault="00050015" w:rsidP="00050015">
    <w:pPr>
      <w:pStyle w:val="Footer"/>
      <w:ind w:right="360"/>
    </w:pPr>
    <w:r>
      <w:rPr>
        <w:rFonts w:ascii="Times New Roman" w:hAnsi="Times New Roman"/>
        <w:i/>
        <w:sz w:val="20"/>
      </w:rPr>
      <w:tab/>
    </w:r>
  </w:p>
  <w:p w:rsidR="00050015" w:rsidRDefault="000500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2F1" w:rsidRDefault="00A942F1">
      <w:r>
        <w:separator/>
      </w:r>
    </w:p>
  </w:footnote>
  <w:footnote w:type="continuationSeparator" w:id="0">
    <w:p w:rsidR="00A942F1" w:rsidRDefault="00A94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CB" w:rsidRDefault="00CB37CB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B37CB" w:rsidRDefault="00CB37C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CB" w:rsidRDefault="00CB37CB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C3E34">
      <w:rPr>
        <w:rStyle w:val="PageNumber"/>
        <w:noProof/>
      </w:rPr>
      <w:t>1</w:t>
    </w:r>
    <w:r>
      <w:rPr>
        <w:rStyle w:val="PageNumber"/>
      </w:rPr>
      <w:fldChar w:fldCharType="end"/>
    </w:r>
  </w:p>
  <w:p w:rsidR="00CB37CB" w:rsidRDefault="000C3E34" w:rsidP="00050015">
    <w:pPr>
      <w:pStyle w:val="Header"/>
      <w:jc w:val="center"/>
      <w:rPr>
        <w:lang w:val="en-US"/>
      </w:rPr>
    </w:pPr>
    <w:r w:rsidRPr="00FD410A">
      <w:rPr>
        <w:noProof/>
        <w:lang w:val="bg-BG" w:eastAsia="bg-BG"/>
      </w:rPr>
      <w:drawing>
        <wp:inline distT="0" distB="0" distL="0" distR="0">
          <wp:extent cx="3810000" cy="962025"/>
          <wp:effectExtent l="0" t="0" r="0" b="9525"/>
          <wp:docPr id="1" name="Picture 1" descr="C:\Users\S73E9~1.IVA\AppData\Local\Temp\Rar$DIa0.216\BG 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73E9~1.IVA\AppData\Local\Temp\Rar$DIa0.216\BG 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B37CB" w:rsidRDefault="00CB37CB">
    <w:pPr>
      <w:pStyle w:val="Header"/>
      <w:rPr>
        <w:lang w:val="en-US"/>
      </w:rPr>
    </w:pPr>
  </w:p>
  <w:p w:rsidR="00CB37CB" w:rsidRPr="00D750ED" w:rsidRDefault="00CB37CB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B64" w:rsidRDefault="000C3E34" w:rsidP="00F43B64">
    <w:pPr>
      <w:pStyle w:val="Header"/>
      <w:jc w:val="center"/>
    </w:pPr>
    <w:r w:rsidRPr="00F43B64">
      <w:rPr>
        <w:noProof/>
        <w:lang w:val="bg-BG" w:eastAsia="bg-BG"/>
      </w:rPr>
      <w:drawing>
        <wp:inline distT="0" distB="0" distL="0" distR="0">
          <wp:extent cx="3810000" cy="962025"/>
          <wp:effectExtent l="0" t="0" r="0" b="9525"/>
          <wp:docPr id="2" name="Picture 1" descr="C:\Users\S73E9~1.IVA\AppData\Local\Temp\Rar$DIa0.216\BG 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73E9~1.IVA\AppData\Local\Temp\Rar$DIa0.216\BG 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1418B"/>
    <w:multiLevelType w:val="hybridMultilevel"/>
    <w:tmpl w:val="5E4E37B6"/>
    <w:lvl w:ilvl="0" w:tplc="0402000F">
      <w:start w:val="1"/>
      <w:numFmt w:val="decimal"/>
      <w:lvlText w:val="%1."/>
      <w:lvlJc w:val="left"/>
      <w:pPr>
        <w:tabs>
          <w:tab w:val="num" w:pos="1476"/>
        </w:tabs>
        <w:ind w:left="147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96"/>
        </w:tabs>
        <w:ind w:left="219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916"/>
        </w:tabs>
        <w:ind w:left="291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36"/>
        </w:tabs>
        <w:ind w:left="363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56"/>
        </w:tabs>
        <w:ind w:left="435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76"/>
        </w:tabs>
        <w:ind w:left="507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96"/>
        </w:tabs>
        <w:ind w:left="579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516"/>
        </w:tabs>
        <w:ind w:left="651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36"/>
        </w:tabs>
        <w:ind w:left="7236" w:hanging="180"/>
      </w:pPr>
    </w:lvl>
  </w:abstractNum>
  <w:abstractNum w:abstractNumId="1" w15:restartNumberingAfterBreak="0">
    <w:nsid w:val="629540FC"/>
    <w:multiLevelType w:val="hybridMultilevel"/>
    <w:tmpl w:val="66E4CD58"/>
    <w:lvl w:ilvl="0" w:tplc="43FA5C66">
      <w:start w:val="1"/>
      <w:numFmt w:val="bullet"/>
      <w:lvlText w:val="-"/>
      <w:lvlJc w:val="left"/>
      <w:pPr>
        <w:tabs>
          <w:tab w:val="num" w:pos="1114"/>
        </w:tabs>
        <w:ind w:left="1114" w:hanging="360"/>
      </w:pPr>
      <w:rPr>
        <w:rFonts w:ascii="Courier New" w:hAnsi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34"/>
        </w:tabs>
        <w:ind w:left="183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54"/>
        </w:tabs>
        <w:ind w:left="25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74"/>
        </w:tabs>
        <w:ind w:left="32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94"/>
        </w:tabs>
        <w:ind w:left="399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714"/>
        </w:tabs>
        <w:ind w:left="47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34"/>
        </w:tabs>
        <w:ind w:left="54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54"/>
        </w:tabs>
        <w:ind w:left="615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74"/>
        </w:tabs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3C2"/>
    <w:rsid w:val="00012C31"/>
    <w:rsid w:val="000146A2"/>
    <w:rsid w:val="00017E28"/>
    <w:rsid w:val="000436EA"/>
    <w:rsid w:val="00050015"/>
    <w:rsid w:val="00050E6F"/>
    <w:rsid w:val="00056466"/>
    <w:rsid w:val="00057218"/>
    <w:rsid w:val="000A4C17"/>
    <w:rsid w:val="000B7154"/>
    <w:rsid w:val="000C3E34"/>
    <w:rsid w:val="000E3B0B"/>
    <w:rsid w:val="00136E4B"/>
    <w:rsid w:val="0014781B"/>
    <w:rsid w:val="00190671"/>
    <w:rsid w:val="001C0A75"/>
    <w:rsid w:val="001E1995"/>
    <w:rsid w:val="001E2B97"/>
    <w:rsid w:val="00200EA7"/>
    <w:rsid w:val="0024727E"/>
    <w:rsid w:val="002544A8"/>
    <w:rsid w:val="0027017A"/>
    <w:rsid w:val="00291D79"/>
    <w:rsid w:val="002A492E"/>
    <w:rsid w:val="002B076A"/>
    <w:rsid w:val="002D12AE"/>
    <w:rsid w:val="002E1D64"/>
    <w:rsid w:val="00316ACB"/>
    <w:rsid w:val="00322694"/>
    <w:rsid w:val="00343510"/>
    <w:rsid w:val="003711DF"/>
    <w:rsid w:val="003D7E19"/>
    <w:rsid w:val="004028E6"/>
    <w:rsid w:val="0046265B"/>
    <w:rsid w:val="004726A9"/>
    <w:rsid w:val="00493CF0"/>
    <w:rsid w:val="0049571C"/>
    <w:rsid w:val="004962E4"/>
    <w:rsid w:val="00496C8D"/>
    <w:rsid w:val="004A4B83"/>
    <w:rsid w:val="004C0989"/>
    <w:rsid w:val="004C164A"/>
    <w:rsid w:val="004C5699"/>
    <w:rsid w:val="004F56F1"/>
    <w:rsid w:val="005210B4"/>
    <w:rsid w:val="00523183"/>
    <w:rsid w:val="005258B3"/>
    <w:rsid w:val="00543EC5"/>
    <w:rsid w:val="005553D9"/>
    <w:rsid w:val="0059400D"/>
    <w:rsid w:val="005F3454"/>
    <w:rsid w:val="00601E3A"/>
    <w:rsid w:val="00611830"/>
    <w:rsid w:val="00634BC0"/>
    <w:rsid w:val="00692A47"/>
    <w:rsid w:val="006D1001"/>
    <w:rsid w:val="006F48D4"/>
    <w:rsid w:val="00704D95"/>
    <w:rsid w:val="0074430C"/>
    <w:rsid w:val="00746B76"/>
    <w:rsid w:val="00750A83"/>
    <w:rsid w:val="007708BF"/>
    <w:rsid w:val="00771641"/>
    <w:rsid w:val="00781B64"/>
    <w:rsid w:val="007C4D60"/>
    <w:rsid w:val="007C56D6"/>
    <w:rsid w:val="007D1BBF"/>
    <w:rsid w:val="007D4047"/>
    <w:rsid w:val="00815E43"/>
    <w:rsid w:val="00827F72"/>
    <w:rsid w:val="00896DD3"/>
    <w:rsid w:val="008C46F5"/>
    <w:rsid w:val="008C5A59"/>
    <w:rsid w:val="008D2732"/>
    <w:rsid w:val="008D5200"/>
    <w:rsid w:val="008F2410"/>
    <w:rsid w:val="00961002"/>
    <w:rsid w:val="0098569F"/>
    <w:rsid w:val="009C05AC"/>
    <w:rsid w:val="009D47B7"/>
    <w:rsid w:val="00A03286"/>
    <w:rsid w:val="00A05E7C"/>
    <w:rsid w:val="00A12FE6"/>
    <w:rsid w:val="00A20EA2"/>
    <w:rsid w:val="00A267DD"/>
    <w:rsid w:val="00A50A4C"/>
    <w:rsid w:val="00A72097"/>
    <w:rsid w:val="00A76301"/>
    <w:rsid w:val="00A942F1"/>
    <w:rsid w:val="00AA5191"/>
    <w:rsid w:val="00AB2487"/>
    <w:rsid w:val="00AC1545"/>
    <w:rsid w:val="00AC3243"/>
    <w:rsid w:val="00AC4C88"/>
    <w:rsid w:val="00AD57F4"/>
    <w:rsid w:val="00AF3F83"/>
    <w:rsid w:val="00AF6054"/>
    <w:rsid w:val="00B273C2"/>
    <w:rsid w:val="00BD39EC"/>
    <w:rsid w:val="00BE7581"/>
    <w:rsid w:val="00C23EED"/>
    <w:rsid w:val="00C6011A"/>
    <w:rsid w:val="00C82D0B"/>
    <w:rsid w:val="00C84AE1"/>
    <w:rsid w:val="00C91EFA"/>
    <w:rsid w:val="00C9339D"/>
    <w:rsid w:val="00CA02DB"/>
    <w:rsid w:val="00CA0410"/>
    <w:rsid w:val="00CA1D9C"/>
    <w:rsid w:val="00CA3B5C"/>
    <w:rsid w:val="00CA77C3"/>
    <w:rsid w:val="00CB0BB5"/>
    <w:rsid w:val="00CB37CB"/>
    <w:rsid w:val="00CC6728"/>
    <w:rsid w:val="00CD2E11"/>
    <w:rsid w:val="00CE5E96"/>
    <w:rsid w:val="00CF45B3"/>
    <w:rsid w:val="00D26E8B"/>
    <w:rsid w:val="00D4462E"/>
    <w:rsid w:val="00D92FFF"/>
    <w:rsid w:val="00DF7BBB"/>
    <w:rsid w:val="00E177C8"/>
    <w:rsid w:val="00E25548"/>
    <w:rsid w:val="00E45F60"/>
    <w:rsid w:val="00E65F9F"/>
    <w:rsid w:val="00E818C8"/>
    <w:rsid w:val="00ED1B92"/>
    <w:rsid w:val="00ED42B2"/>
    <w:rsid w:val="00F12AFD"/>
    <w:rsid w:val="00F14429"/>
    <w:rsid w:val="00F34E30"/>
    <w:rsid w:val="00F42F85"/>
    <w:rsid w:val="00F439CD"/>
    <w:rsid w:val="00F43B64"/>
    <w:rsid w:val="00F52DA7"/>
    <w:rsid w:val="00F55AC0"/>
    <w:rsid w:val="00F671F6"/>
    <w:rsid w:val="00F73749"/>
    <w:rsid w:val="00F8197C"/>
    <w:rsid w:val="00F861E5"/>
    <w:rsid w:val="00F95992"/>
    <w:rsid w:val="00FA2359"/>
    <w:rsid w:val="00FD1E8B"/>
    <w:rsid w:val="00FE0542"/>
    <w:rsid w:val="00FF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334B4C-130B-46C2-BF5C-2D0AC016C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3C2"/>
    <w:rPr>
      <w:rFonts w:ascii="HebarU" w:hAnsi="HebarU"/>
      <w:sz w:val="24"/>
      <w:lang w:eastAsia="en-US"/>
    </w:rPr>
  </w:style>
  <w:style w:type="paragraph" w:styleId="Heading2">
    <w:name w:val="heading 2"/>
    <w:basedOn w:val="Normal"/>
    <w:next w:val="Normal"/>
    <w:qFormat/>
    <w:rsid w:val="004626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bg-BG"/>
    </w:rPr>
  </w:style>
  <w:style w:type="paragraph" w:styleId="Heading7">
    <w:name w:val="heading 7"/>
    <w:basedOn w:val="Normal"/>
    <w:next w:val="Normal"/>
    <w:qFormat/>
    <w:rsid w:val="00B273C2"/>
    <w:pPr>
      <w:keepNext/>
      <w:pBdr>
        <w:bottom w:val="single" w:sz="6" w:space="1" w:color="auto"/>
      </w:pBdr>
      <w:jc w:val="center"/>
      <w:outlineLvl w:val="6"/>
    </w:pPr>
    <w:rPr>
      <w:rFonts w:ascii="Times New Roman" w:hAnsi="Times New Roman"/>
      <w:b/>
      <w:spacing w:val="300"/>
      <w:kern w:val="144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B273C2"/>
    <w:pPr>
      <w:tabs>
        <w:tab w:val="center" w:pos="4153"/>
        <w:tab w:val="right" w:pos="8306"/>
      </w:tabs>
    </w:pPr>
    <w:rPr>
      <w:lang w:val="x-none"/>
    </w:rPr>
  </w:style>
  <w:style w:type="paragraph" w:styleId="Footer">
    <w:name w:val="footer"/>
    <w:basedOn w:val="Normal"/>
    <w:rsid w:val="00B273C2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B273C2"/>
    <w:pPr>
      <w:spacing w:before="20" w:after="20"/>
      <w:jc w:val="center"/>
    </w:pPr>
    <w:rPr>
      <w:rFonts w:ascii="Times New Roman" w:hAnsi="Times New Roman"/>
      <w:b/>
      <w:caps/>
      <w:sz w:val="22"/>
    </w:rPr>
  </w:style>
  <w:style w:type="character" w:styleId="PageNumber">
    <w:name w:val="page number"/>
    <w:basedOn w:val="DefaultParagraphFont"/>
    <w:rsid w:val="00B273C2"/>
  </w:style>
  <w:style w:type="paragraph" w:customStyle="1" w:styleId="CharCharCharCharCharCharChar">
    <w:name w:val=" Char Char Знак Знак Char Знак Знак Char Char Char Знак Знак Char"/>
    <w:basedOn w:val="Normal"/>
    <w:rsid w:val="00012C31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character" w:customStyle="1" w:styleId="nomark">
    <w:name w:val="nomark"/>
    <w:basedOn w:val="DefaultParagraphFont"/>
    <w:rsid w:val="00012C31"/>
  </w:style>
  <w:style w:type="table" w:styleId="TableGrid">
    <w:name w:val="Table Grid"/>
    <w:basedOn w:val="TableNormal"/>
    <w:rsid w:val="00495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semiHidden/>
    <w:rsid w:val="00F52DA7"/>
    <w:pPr>
      <w:tabs>
        <w:tab w:val="left" w:pos="709"/>
      </w:tabs>
    </w:pPr>
    <w:rPr>
      <w:rFonts w:ascii="Futura Bk" w:hAnsi="Futura Bk"/>
      <w:noProof/>
      <w:sz w:val="20"/>
      <w:szCs w:val="24"/>
      <w:lang w:val="pl-PL" w:eastAsia="pl-PL"/>
    </w:rPr>
  </w:style>
  <w:style w:type="paragraph" w:styleId="BalloonText">
    <w:name w:val="Balloon Text"/>
    <w:basedOn w:val="Normal"/>
    <w:semiHidden/>
    <w:rsid w:val="00ED42B2"/>
    <w:rPr>
      <w:rFonts w:ascii="Tahoma" w:hAnsi="Tahoma" w:cs="Tahoma"/>
      <w:sz w:val="16"/>
      <w:szCs w:val="16"/>
    </w:rPr>
  </w:style>
  <w:style w:type="paragraph" w:customStyle="1" w:styleId="firstline">
    <w:name w:val="firstline"/>
    <w:basedOn w:val="Normal"/>
    <w:rsid w:val="00CB37CB"/>
    <w:pPr>
      <w:spacing w:line="240" w:lineRule="atLeast"/>
      <w:ind w:firstLine="640"/>
      <w:jc w:val="both"/>
    </w:pPr>
    <w:rPr>
      <w:rFonts w:ascii="Times New Roman" w:hAnsi="Times New Roman"/>
      <w:color w:val="000000"/>
      <w:szCs w:val="24"/>
      <w:lang w:eastAsia="bg-BG"/>
    </w:rPr>
  </w:style>
  <w:style w:type="character" w:styleId="Hyperlink">
    <w:name w:val="Hyperlink"/>
    <w:rsid w:val="00CA02DB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3711DF"/>
    <w:rPr>
      <w:rFonts w:ascii="HebarU" w:hAnsi="HebarU"/>
      <w:sz w:val="24"/>
      <w:lang w:eastAsia="en-US"/>
    </w:rPr>
  </w:style>
  <w:style w:type="character" w:styleId="CommentReference">
    <w:name w:val="annotation reference"/>
    <w:rsid w:val="00C91EFA"/>
    <w:rPr>
      <w:sz w:val="16"/>
      <w:szCs w:val="16"/>
    </w:rPr>
  </w:style>
  <w:style w:type="paragraph" w:styleId="CommentText">
    <w:name w:val="annotation text"/>
    <w:basedOn w:val="Normal"/>
    <w:link w:val="CommentTextChar"/>
    <w:rsid w:val="00C91EFA"/>
    <w:rPr>
      <w:sz w:val="20"/>
    </w:rPr>
  </w:style>
  <w:style w:type="character" w:customStyle="1" w:styleId="CommentTextChar">
    <w:name w:val="Comment Text Char"/>
    <w:link w:val="CommentText"/>
    <w:rsid w:val="00C91EFA"/>
    <w:rPr>
      <w:rFonts w:ascii="HebarU" w:hAnsi="HebarU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91EFA"/>
    <w:rPr>
      <w:b/>
      <w:bCs/>
    </w:rPr>
  </w:style>
  <w:style w:type="character" w:customStyle="1" w:styleId="CommentSubjectChar">
    <w:name w:val="Comment Subject Char"/>
    <w:link w:val="CommentSubject"/>
    <w:rsid w:val="00C91EFA"/>
    <w:rPr>
      <w:rFonts w:ascii="HebarU" w:hAnsi="HebarU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D05F3-E907-4FB0-AF32-E03517E69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№………</vt:lpstr>
      <vt:lpstr>№………</vt:lpstr>
    </vt:vector>
  </TitlesOfParts>
  <Company>Council of Ministers</Company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№………</dc:title>
  <dc:subject/>
  <dc:creator>a.toteva</dc:creator>
  <cp:keywords/>
  <cp:lastModifiedBy>User</cp:lastModifiedBy>
  <cp:revision>2</cp:revision>
  <cp:lastPrinted>2011-03-29T11:47:00Z</cp:lastPrinted>
  <dcterms:created xsi:type="dcterms:W3CDTF">2025-07-10T11:44:00Z</dcterms:created>
  <dcterms:modified xsi:type="dcterms:W3CDTF">2025-07-10T11:44:00Z</dcterms:modified>
</cp:coreProperties>
</file>